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Магазин </w:t>
      </w:r>
      <w:r w:rsidDel="00000000" w:rsidR="00000000" w:rsidRPr="00000000">
        <w:rPr>
          <w:b w:val="1"/>
          <w:bCs w:val="1"/>
          <w:rtl w:val="0"/>
        </w:rPr>
        <w:t xml:space="preserve">YesYes</w:t>
      </w:r>
      <w:r w:rsidDel="00000000" w:rsidR="00000000" w:rsidRPr="00000000">
        <w:rPr>
          <w:rtl w:val="0"/>
        </w:rPr>
        <w:t xml:space="preserve"> надає гарантію </w:t>
      </w:r>
      <w:r w:rsidDel="00000000" w:rsidR="00000000" w:rsidRPr="00000000">
        <w:rPr>
          <w:b w:val="1"/>
          <w:bCs w:val="1"/>
          <w:rtl w:val="0"/>
        </w:rPr>
        <w:t xml:space="preserve">6 місяців</w:t>
      </w:r>
      <w:r w:rsidDel="00000000" w:rsidR="00000000" w:rsidRPr="00000000">
        <w:rPr>
          <w:rtl w:val="0"/>
        </w:rPr>
        <w:t xml:space="preserve"> на всі ювелірні вироби.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Усі прикраси відповідають вимогам </w:t>
      </w:r>
      <w:r w:rsidDel="00000000" w:rsidR="00000000" w:rsidRPr="00000000">
        <w:rPr>
          <w:b w:val="1"/>
          <w:bCs w:val="1"/>
          <w:rtl w:val="0"/>
        </w:rPr>
        <w:t xml:space="preserve">ДСТУ 3527-97 «Вироби золотарські з коштовних матеріалів»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gulanl26w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Гарантійне обслуговування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Гарантійне обслуговування передбачає </w:t>
      </w:r>
      <w:r w:rsidDel="00000000" w:rsidR="00000000" w:rsidRPr="00000000">
        <w:rPr>
          <w:b w:val="1"/>
          <w:bCs w:val="1"/>
          <w:rtl w:val="0"/>
        </w:rPr>
        <w:t xml:space="preserve">безкоштовний ремонт або заміну виробу</w:t>
      </w:r>
      <w:r w:rsidDel="00000000" w:rsidR="00000000" w:rsidRPr="00000000">
        <w:rPr>
          <w:rtl w:val="0"/>
        </w:rPr>
        <w:t xml:space="preserve"> у разі виявлення виробничого дефекту.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Гарантія діє </w:t>
      </w:r>
      <w:r w:rsidDel="00000000" w:rsidR="00000000" w:rsidRPr="00000000">
        <w:rPr>
          <w:b w:val="1"/>
          <w:bCs w:val="1"/>
          <w:rtl w:val="0"/>
        </w:rPr>
        <w:t xml:space="preserve">протягом 6 місяців з моменту отримання замовлення</w:t>
      </w:r>
      <w:r w:rsidDel="00000000" w:rsidR="00000000" w:rsidRPr="00000000">
        <w:rPr>
          <w:rtl w:val="0"/>
        </w:rPr>
        <w:t xml:space="preserve"> за умови дотримання покупцем </w:t>
      </w:r>
      <w:r w:rsidDel="00000000" w:rsidR="00000000" w:rsidRPr="00000000">
        <w:rPr>
          <w:b w:val="1"/>
          <w:bCs w:val="1"/>
          <w:rtl w:val="0"/>
        </w:rPr>
        <w:t xml:space="preserve">Правил експлуатації ювелірних виробів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Гарантійне обслуговування поширюється лише на </w:t>
      </w:r>
      <w:r w:rsidDel="00000000" w:rsidR="00000000" w:rsidRPr="00000000">
        <w:rPr>
          <w:b w:val="1"/>
          <w:bCs w:val="1"/>
          <w:rtl w:val="0"/>
        </w:rPr>
        <w:t xml:space="preserve">приховані виробничі дефекти</w:t>
      </w:r>
      <w:r w:rsidDel="00000000" w:rsidR="00000000" w:rsidRPr="00000000">
        <w:rPr>
          <w:rtl w:val="0"/>
        </w:rPr>
        <w:t xml:space="preserve">, що виникли з вини виробника.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отримання гарантійного обслуговування покупець повинен надати: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інформацію, що підтверджує замовлення;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бірку (ярлик) виробу.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61yo0q4mam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Гарантійними випадками є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дефекти лиття;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дефекти збірки;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несправність або некоректна робота застібки;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тріщини каменів, що виникли внаслідок виробничого дефекту.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2de3xuhnsr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Гарантія на покриття та окремі елементи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Гарантія на родієве покриття, позолоту, чорніння, а також шкіряні та силіконові елементи становить </w:t>
      </w:r>
      <w:r w:rsidDel="00000000" w:rsidR="00000000" w:rsidRPr="00000000">
        <w:rPr>
          <w:b w:val="1"/>
          <w:bCs w:val="1"/>
          <w:rtl w:val="0"/>
        </w:rPr>
        <w:t xml:space="preserve">2 місяці</w:t>
      </w:r>
      <w:r w:rsidDel="00000000" w:rsidR="00000000" w:rsidRPr="00000000">
        <w:rPr>
          <w:rtl w:val="0"/>
        </w:rPr>
        <w:t xml:space="preserve"> з моменту отримання замовлення.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g61b5c7voa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Гарантія не поширюється на вироби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Безкоштовне гарантійне обслуговування не надається, якщо: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виріб має механічні пошкодження;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виріб має сліди самостійного або стороннього ремонту;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пошкодження виникли внаслідок недотримання </w:t>
      </w:r>
      <w:r w:rsidDel="00000000" w:rsidR="00000000" w:rsidRPr="00000000">
        <w:rPr>
          <w:b w:val="1"/>
          <w:bCs w:val="1"/>
          <w:rtl w:val="0"/>
        </w:rPr>
        <w:t xml:space="preserve">Правил експлуатації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виріб контактував із лужними мийними засобами, речовинами, що містять хлор, ртуть, або агресивними косметичними засобами;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пошкодження виникли внаслідок природного зношення, неправильного використання чи зберігання виробу.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